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6620C" w14:textId="77777777" w:rsidR="00763111" w:rsidRPr="004103B5" w:rsidRDefault="004103B5" w:rsidP="006A0B3E">
      <w:pPr>
        <w:jc w:val="center"/>
        <w:rPr>
          <w:b/>
          <w:bCs/>
          <w:sz w:val="32"/>
          <w:szCs w:val="32"/>
          <w:u w:val="single"/>
        </w:rPr>
      </w:pPr>
      <w:r w:rsidRPr="004103B5">
        <w:rPr>
          <w:b/>
          <w:bCs/>
          <w:sz w:val="32"/>
          <w:szCs w:val="32"/>
          <w:u w:val="single"/>
        </w:rPr>
        <w:t>TRAINING MODULE TWO</w:t>
      </w:r>
    </w:p>
    <w:p w14:paraId="027C6897" w14:textId="77777777" w:rsidR="000E4C25" w:rsidRPr="006A0B3E" w:rsidRDefault="000E4C25" w:rsidP="006A0B3E">
      <w:pPr>
        <w:jc w:val="center"/>
        <w:rPr>
          <w:b/>
          <w:bCs/>
          <w:sz w:val="28"/>
          <w:szCs w:val="28"/>
          <w:u w:val="single"/>
        </w:rPr>
      </w:pPr>
    </w:p>
    <w:p w14:paraId="79C510A4" w14:textId="77777777" w:rsidR="00B26316" w:rsidRDefault="00B26316">
      <w:r>
        <w:t xml:space="preserve">This </w:t>
      </w:r>
      <w:r w:rsidR="004103B5">
        <w:t>Module</w:t>
      </w:r>
      <w:r>
        <w:t xml:space="preserve"> will look at the importance of </w:t>
      </w:r>
      <w:r w:rsidR="00876C4A">
        <w:t>engagement</w:t>
      </w:r>
      <w:r>
        <w:t xml:space="preserve"> and decision making.</w:t>
      </w:r>
    </w:p>
    <w:p w14:paraId="181C4EBB" w14:textId="77777777" w:rsidR="00B26316" w:rsidRPr="000E4C25" w:rsidRDefault="00876C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Engagement</w:t>
      </w:r>
      <w:r w:rsidR="00B26316" w:rsidRPr="000E4C25">
        <w:rPr>
          <w:b/>
          <w:bCs/>
          <w:sz w:val="28"/>
          <w:szCs w:val="28"/>
        </w:rPr>
        <w:t>:</w:t>
      </w:r>
    </w:p>
    <w:p w14:paraId="11051CC0" w14:textId="77777777" w:rsidR="00B26316" w:rsidRDefault="00876C4A">
      <w:r>
        <w:t>Engagement</w:t>
      </w:r>
      <w:r w:rsidR="00A2030B">
        <w:t xml:space="preserve"> just means </w:t>
      </w:r>
      <w:r w:rsidR="00A2030B" w:rsidRPr="008639D2">
        <w:rPr>
          <w:i/>
        </w:rPr>
        <w:t>to take part in</w:t>
      </w:r>
      <w:r w:rsidR="00A2030B">
        <w:t>.</w:t>
      </w:r>
    </w:p>
    <w:p w14:paraId="0C2CA9CD" w14:textId="77777777" w:rsidR="00A2030B" w:rsidRDefault="00A2030B">
      <w:r>
        <w:t>The aim of community development is for everyone in the community to be involved in community processes</w:t>
      </w:r>
      <w:r w:rsidR="007D683E">
        <w:t xml:space="preserve">. </w:t>
      </w:r>
      <w:r w:rsidR="00876C4A">
        <w:t>Engagement</w:t>
      </w:r>
      <w:r w:rsidR="007D683E">
        <w:t xml:space="preserve"> is therefore an important part of empowerment. Community </w:t>
      </w:r>
      <w:r w:rsidR="00E17602">
        <w:t xml:space="preserve">projects should be delivered BY and FOR the benefit of the community </w:t>
      </w:r>
      <w:r w:rsidR="003F0410">
        <w:t xml:space="preserve">WITH the support of the community. It is </w:t>
      </w:r>
      <w:r w:rsidR="006B0C0D">
        <w:t>also the process by which plans for change are translated into action by participants.</w:t>
      </w:r>
    </w:p>
    <w:p w14:paraId="287ACBDB" w14:textId="77777777" w:rsidR="000A4AC5" w:rsidRPr="000E4C25" w:rsidRDefault="000A4AC5">
      <w:pPr>
        <w:rPr>
          <w:b/>
          <w:bCs/>
        </w:rPr>
      </w:pPr>
      <w:r w:rsidRPr="000E4C25">
        <w:rPr>
          <w:b/>
          <w:bCs/>
        </w:rPr>
        <w:t xml:space="preserve">Encouraging and Supporting </w:t>
      </w:r>
      <w:r w:rsidR="006B0C0D">
        <w:rPr>
          <w:b/>
          <w:bCs/>
        </w:rPr>
        <w:t>Engagement</w:t>
      </w:r>
      <w:r w:rsidRPr="000E4C25">
        <w:rPr>
          <w:b/>
          <w:bCs/>
        </w:rPr>
        <w:t>:</w:t>
      </w:r>
    </w:p>
    <w:p w14:paraId="09EB54BF" w14:textId="77777777" w:rsidR="000A4AC5" w:rsidRDefault="000A4AC5">
      <w:r>
        <w:t xml:space="preserve">Despite the difficulties of achieving </w:t>
      </w:r>
      <w:r w:rsidR="008E32BE">
        <w:t xml:space="preserve">genuine </w:t>
      </w:r>
      <w:r w:rsidR="006B0C0D">
        <w:t>engagement</w:t>
      </w:r>
      <w:r w:rsidR="008E32BE">
        <w:t xml:space="preserve">, there are </w:t>
      </w:r>
      <w:proofErr w:type="gramStart"/>
      <w:r w:rsidR="008E32BE">
        <w:t>a number of</w:t>
      </w:r>
      <w:proofErr w:type="gramEnd"/>
      <w:r w:rsidR="008E32BE">
        <w:t xml:space="preserve"> ways in which </w:t>
      </w:r>
      <w:r w:rsidR="006B0C0D">
        <w:t>engagement</w:t>
      </w:r>
      <w:r w:rsidR="008E32BE">
        <w:t xml:space="preserve"> can be encouraged and supported. Encouraging people to take part </w:t>
      </w:r>
      <w:r w:rsidR="00E75074">
        <w:t>is an important part of the community development process. While some people will not participate, a deliberate decision not to participate is those people’s right. This is very different from someone not participatin</w:t>
      </w:r>
      <w:r w:rsidR="00EE5046">
        <w:t xml:space="preserve">g </w:t>
      </w:r>
      <w:proofErr w:type="gramStart"/>
      <w:r w:rsidR="008639D2">
        <w:t>that</w:t>
      </w:r>
      <w:r w:rsidR="00EE5046">
        <w:t xml:space="preserve"> result</w:t>
      </w:r>
      <w:r w:rsidR="008639D2">
        <w:t>s</w:t>
      </w:r>
      <w:proofErr w:type="gramEnd"/>
      <w:r w:rsidR="00EE5046">
        <w:t xml:space="preserve"> from a lack of opportunity </w:t>
      </w:r>
      <w:r w:rsidR="002E123B">
        <w:t>or support to do so. This is a failure of a system.</w:t>
      </w:r>
    </w:p>
    <w:p w14:paraId="241EE21B" w14:textId="77777777" w:rsidR="002E123B" w:rsidRDefault="006B0C0D">
      <w:r>
        <w:t>Some of the factors that influence engagement</w:t>
      </w:r>
      <w:r w:rsidR="002E123B">
        <w:t xml:space="preserve"> are as follows:</w:t>
      </w:r>
    </w:p>
    <w:p w14:paraId="4FD4DA8F" w14:textId="77777777" w:rsidR="002E123B" w:rsidRPr="00B26599" w:rsidRDefault="008639D2">
      <w:pPr>
        <w:rPr>
          <w:b/>
          <w:bCs/>
        </w:rPr>
      </w:pPr>
      <w:r>
        <w:rPr>
          <w:b/>
          <w:bCs/>
        </w:rPr>
        <w:t>1.</w:t>
      </w:r>
      <w:r w:rsidR="00824844">
        <w:rPr>
          <w:b/>
          <w:bCs/>
        </w:rPr>
        <w:t xml:space="preserve"> </w:t>
      </w:r>
      <w:r w:rsidR="006B0C0D">
        <w:rPr>
          <w:b/>
          <w:bCs/>
        </w:rPr>
        <w:t>p</w:t>
      </w:r>
      <w:r w:rsidR="00975293" w:rsidRPr="00B26599">
        <w:rPr>
          <w:b/>
          <w:bCs/>
        </w:rPr>
        <w:t xml:space="preserve">eople will </w:t>
      </w:r>
      <w:r w:rsidR="006B0C0D">
        <w:rPr>
          <w:b/>
          <w:bCs/>
        </w:rPr>
        <w:t>engage</w:t>
      </w:r>
      <w:r w:rsidR="00975293" w:rsidRPr="00B26599">
        <w:rPr>
          <w:b/>
          <w:bCs/>
        </w:rPr>
        <w:t xml:space="preserve"> if they feel </w:t>
      </w:r>
      <w:r w:rsidR="001E53E5">
        <w:rPr>
          <w:b/>
          <w:bCs/>
        </w:rPr>
        <w:t>strongly motivated by the significance or importance of the issue</w:t>
      </w:r>
      <w:r w:rsidR="00975293" w:rsidRPr="00B26599">
        <w:rPr>
          <w:b/>
          <w:bCs/>
        </w:rPr>
        <w:t>.</w:t>
      </w:r>
    </w:p>
    <w:p w14:paraId="33D174FE" w14:textId="77777777" w:rsidR="00975293" w:rsidRDefault="001E53E5">
      <w:proofErr w:type="spellStart"/>
      <w:r>
        <w:t>Self determination</w:t>
      </w:r>
      <w:proofErr w:type="spellEnd"/>
      <w:r>
        <w:t xml:space="preserve"> of issues and activities is very important to ensure a strong sense of community engagement</w:t>
      </w:r>
      <w:r w:rsidR="00C72844">
        <w:t xml:space="preserve">. </w:t>
      </w:r>
      <w:r w:rsidR="008639D2">
        <w:t>e</w:t>
      </w:r>
      <w:r w:rsidR="00C72844">
        <w:t>.g. After the initial community development training a grou</w:t>
      </w:r>
      <w:r w:rsidR="00FA2987">
        <w:t>p of men decided that access to clean water was the major problem in their village, so 12 of them got to</w:t>
      </w:r>
      <w:r w:rsidR="00250F8C">
        <w:t>gether and dug a well. With this they were then able to set up a business growing vegetables. It is their well. They dug it. They own it. They will look after it properl</w:t>
      </w:r>
      <w:r w:rsidR="008522FE">
        <w:t>y</w:t>
      </w:r>
      <w:r w:rsidR="00250F8C">
        <w:t xml:space="preserve"> because their income </w:t>
      </w:r>
      <w:r w:rsidR="008522FE">
        <w:t>producing business relies on it. That is community development in action!!</w:t>
      </w:r>
    </w:p>
    <w:p w14:paraId="05821456" w14:textId="77777777" w:rsidR="00706999" w:rsidRDefault="00E7100B">
      <w:r>
        <w:t xml:space="preserve">Later </w:t>
      </w:r>
      <w:proofErr w:type="gramStart"/>
      <w:r>
        <w:t>on</w:t>
      </w:r>
      <w:proofErr w:type="gramEnd"/>
      <w:r>
        <w:t xml:space="preserve"> we will be looking at how to do a Needs Assessment. This will give people an opportunity to identify the needs of their community. </w:t>
      </w:r>
      <w:r w:rsidR="001E53E5">
        <w:t xml:space="preserve">The process of encouraging participants to survey and review the range of options to be involved in </w:t>
      </w:r>
      <w:r>
        <w:t>is an essential part of community development.</w:t>
      </w:r>
      <w:r w:rsidR="001E53E5">
        <w:t xml:space="preserve"> Needs and priorities will naturally emerge from this process, rather than being assumed or imposed externally.</w:t>
      </w:r>
    </w:p>
    <w:p w14:paraId="6A52D578" w14:textId="77777777" w:rsidR="009C46E2" w:rsidRPr="00B26599" w:rsidRDefault="008639D2">
      <w:pPr>
        <w:rPr>
          <w:b/>
          <w:bCs/>
        </w:rPr>
      </w:pPr>
      <w:r>
        <w:rPr>
          <w:b/>
          <w:bCs/>
        </w:rPr>
        <w:t>2.</w:t>
      </w:r>
      <w:r w:rsidR="009C46E2" w:rsidRPr="00B26599">
        <w:rPr>
          <w:b/>
          <w:bCs/>
        </w:rPr>
        <w:t xml:space="preserve"> people must feel that their </w:t>
      </w:r>
      <w:r w:rsidR="00BA7AD9">
        <w:rPr>
          <w:b/>
          <w:bCs/>
        </w:rPr>
        <w:t xml:space="preserve">engagement will </w:t>
      </w:r>
      <w:proofErr w:type="gramStart"/>
      <w:r w:rsidR="00BA7AD9">
        <w:rPr>
          <w:b/>
          <w:bCs/>
        </w:rPr>
        <w:t>actually bring</w:t>
      </w:r>
      <w:proofErr w:type="gramEnd"/>
      <w:r w:rsidR="00BA7AD9">
        <w:rPr>
          <w:b/>
          <w:bCs/>
        </w:rPr>
        <w:t xml:space="preserve"> about change</w:t>
      </w:r>
      <w:r w:rsidR="009C46E2" w:rsidRPr="00B26599">
        <w:rPr>
          <w:b/>
          <w:bCs/>
        </w:rPr>
        <w:t>.</w:t>
      </w:r>
    </w:p>
    <w:p w14:paraId="06D45F92" w14:textId="77777777" w:rsidR="00892C93" w:rsidRDefault="00F61BCE">
      <w:r>
        <w:t xml:space="preserve">The community may have defined jobs as the </w:t>
      </w:r>
      <w:r w:rsidR="00C543F9">
        <w:t>major priority, but if people do not believe that community action can make any diffe</w:t>
      </w:r>
      <w:r w:rsidR="006E342E">
        <w:t>rence to local employment prospects, there will be little encouragement</w:t>
      </w:r>
      <w:r w:rsidR="00720D94">
        <w:t xml:space="preserve"> to take part. It is necessary to demonstrate that the community can do </w:t>
      </w:r>
      <w:r w:rsidR="00EC3568">
        <w:t>some</w:t>
      </w:r>
      <w:r w:rsidR="00720D94">
        <w:t>thing</w:t>
      </w:r>
      <w:r w:rsidR="002A3BB5">
        <w:t xml:space="preserve"> that will make a difference and that will result in meaningful change. (How to do this will be discussed </w:t>
      </w:r>
      <w:r w:rsidR="0089058A">
        <w:t xml:space="preserve">under the </w:t>
      </w:r>
      <w:proofErr w:type="gramStart"/>
      <w:r w:rsidR="0089058A">
        <w:t>Open Door</w:t>
      </w:r>
      <w:proofErr w:type="gramEnd"/>
      <w:r w:rsidR="0089058A">
        <w:t xml:space="preserve"> Plan.) People must also feel that their actions </w:t>
      </w:r>
      <w:r w:rsidR="0099559A">
        <w:t>will make a difference on an individual level, so start small. Start with something achievable</w:t>
      </w:r>
      <w:r w:rsidR="00892C93">
        <w:t xml:space="preserve">. Success will give people confidence to look at what else needs doing. </w:t>
      </w:r>
    </w:p>
    <w:p w14:paraId="1C632B00" w14:textId="77777777" w:rsidR="004734A1" w:rsidRPr="00B26599" w:rsidRDefault="008639D2">
      <w:pPr>
        <w:rPr>
          <w:b/>
          <w:bCs/>
        </w:rPr>
      </w:pPr>
      <w:r>
        <w:rPr>
          <w:b/>
          <w:bCs/>
        </w:rPr>
        <w:t>3.</w:t>
      </w:r>
      <w:r w:rsidR="004734A1" w:rsidRPr="00B26599">
        <w:rPr>
          <w:b/>
          <w:bCs/>
        </w:rPr>
        <w:t xml:space="preserve"> different </w:t>
      </w:r>
      <w:r w:rsidR="00BA7AD9">
        <w:rPr>
          <w:b/>
          <w:bCs/>
        </w:rPr>
        <w:t xml:space="preserve">levels of engagement must be acknowledged and </w:t>
      </w:r>
      <w:r w:rsidR="00873390">
        <w:rPr>
          <w:b/>
          <w:bCs/>
        </w:rPr>
        <w:t>esteemed</w:t>
      </w:r>
      <w:r w:rsidR="004734A1" w:rsidRPr="00B26599">
        <w:rPr>
          <w:b/>
          <w:bCs/>
        </w:rPr>
        <w:t xml:space="preserve">. </w:t>
      </w:r>
    </w:p>
    <w:p w14:paraId="23755301" w14:textId="77777777" w:rsidR="00AE0082" w:rsidRDefault="004734A1">
      <w:r>
        <w:t xml:space="preserve">Too often </w:t>
      </w:r>
      <w:r w:rsidR="00197F98">
        <w:t xml:space="preserve">community </w:t>
      </w:r>
      <w:r w:rsidR="00873390">
        <w:t>engagement</w:t>
      </w:r>
      <w:r w:rsidR="00197F98">
        <w:t xml:space="preserve"> is seen as an involvement in committees and formal meetings, but setting </w:t>
      </w:r>
      <w:r w:rsidR="00E9008E">
        <w:t>out</w:t>
      </w:r>
      <w:r w:rsidR="00197F98">
        <w:t xml:space="preserve"> </w:t>
      </w:r>
      <w:r w:rsidR="00E9008E">
        <w:t xml:space="preserve">the </w:t>
      </w:r>
      <w:r w:rsidR="00197F98">
        <w:t xml:space="preserve">chairs for a meeting is also </w:t>
      </w:r>
      <w:r w:rsidR="002816F2">
        <w:t xml:space="preserve">an important community </w:t>
      </w:r>
      <w:r w:rsidR="00873390">
        <w:t>role to uphold</w:t>
      </w:r>
      <w:r w:rsidR="002816F2">
        <w:t>.</w:t>
      </w:r>
      <w:r w:rsidR="00AE0082">
        <w:br w:type="page"/>
      </w:r>
    </w:p>
    <w:p w14:paraId="66FE0316" w14:textId="77777777" w:rsidR="00BB70CB" w:rsidRDefault="00BB70CB"/>
    <w:p w14:paraId="39C945E6" w14:textId="77777777" w:rsidR="00182CBF" w:rsidRPr="008639D2" w:rsidRDefault="008639D2">
      <w:pPr>
        <w:rPr>
          <w:b/>
          <w:bCs/>
        </w:rPr>
      </w:pPr>
      <w:r w:rsidRPr="008639D2">
        <w:rPr>
          <w:b/>
          <w:bCs/>
        </w:rPr>
        <w:t>4.</w:t>
      </w:r>
      <w:r w:rsidR="002816F2" w:rsidRPr="008639D2">
        <w:rPr>
          <w:b/>
          <w:bCs/>
        </w:rPr>
        <w:t xml:space="preserve"> people </w:t>
      </w:r>
      <w:r w:rsidR="009309F2">
        <w:rPr>
          <w:b/>
          <w:bCs/>
        </w:rPr>
        <w:t>need mentoring and support to encourage engagement</w:t>
      </w:r>
      <w:r w:rsidR="00182CBF" w:rsidRPr="008639D2">
        <w:rPr>
          <w:b/>
          <w:bCs/>
        </w:rPr>
        <w:t xml:space="preserve">. </w:t>
      </w:r>
    </w:p>
    <w:p w14:paraId="798B5966" w14:textId="77777777" w:rsidR="009C46E2" w:rsidRDefault="00182CBF">
      <w:r>
        <w:t>If you are organising a community meeting and want employed people to participate, do not make consultation during working hours. If you want women to participate do not make consultation at mealtimes.</w:t>
      </w:r>
      <w:r w:rsidR="00F61BCE">
        <w:t xml:space="preserve"> </w:t>
      </w:r>
    </w:p>
    <w:p w14:paraId="71F19DE1" w14:textId="77777777" w:rsidR="00631FF6" w:rsidRPr="00B26599" w:rsidRDefault="00631FF6">
      <w:pPr>
        <w:rPr>
          <w:b/>
          <w:bCs/>
        </w:rPr>
      </w:pPr>
      <w:r w:rsidRPr="00B26599">
        <w:rPr>
          <w:b/>
          <w:bCs/>
        </w:rPr>
        <w:t>Questions to Consider in</w:t>
      </w:r>
      <w:r w:rsidR="001D3917" w:rsidRPr="00B26599">
        <w:rPr>
          <w:b/>
          <w:bCs/>
        </w:rPr>
        <w:t xml:space="preserve"> </w:t>
      </w:r>
      <w:r w:rsidRPr="00B26599">
        <w:rPr>
          <w:b/>
          <w:bCs/>
        </w:rPr>
        <w:t xml:space="preserve">encouraging and supporting </w:t>
      </w:r>
      <w:r w:rsidR="009309F2">
        <w:rPr>
          <w:b/>
          <w:bCs/>
        </w:rPr>
        <w:t>engagement</w:t>
      </w:r>
      <w:r w:rsidR="001D3917" w:rsidRPr="00B26599">
        <w:rPr>
          <w:b/>
          <w:bCs/>
        </w:rPr>
        <w:t>:</w:t>
      </w:r>
    </w:p>
    <w:p w14:paraId="5D42BC72" w14:textId="77777777" w:rsidR="001D3917" w:rsidRDefault="004978D6">
      <w:r>
        <w:t>We should take active steps to ensure p</w:t>
      </w:r>
      <w:r w:rsidR="002838F6">
        <w:t xml:space="preserve">eople feel that their </w:t>
      </w:r>
      <w:r w:rsidR="009309F2" w:rsidRPr="009309F2">
        <w:rPr>
          <w:i/>
          <w:iCs/>
        </w:rPr>
        <w:t>taking part</w:t>
      </w:r>
      <w:r w:rsidR="002838F6">
        <w:t xml:space="preserve"> is </w:t>
      </w:r>
      <w:r w:rsidR="009309F2">
        <w:t xml:space="preserve">genuinely </w:t>
      </w:r>
      <w:r w:rsidR="002838F6">
        <w:t>valued</w:t>
      </w:r>
      <w:r>
        <w:t xml:space="preserve"> as we </w:t>
      </w:r>
      <w:proofErr w:type="spellStart"/>
      <w:r>
        <w:t>can not</w:t>
      </w:r>
      <w:proofErr w:type="spellEnd"/>
      <w:r>
        <w:t xml:space="preserve"> assume that this happens automatically. It often takes individual effort to ensure that participants have a strong sense of </w:t>
      </w:r>
      <w:proofErr w:type="spellStart"/>
      <w:r>
        <w:t xml:space="preserve">self </w:t>
      </w:r>
      <w:proofErr w:type="gramStart"/>
      <w:r>
        <w:t>esteem</w:t>
      </w:r>
      <w:proofErr w:type="spellEnd"/>
      <w:r>
        <w:t xml:space="preserve"> ,</w:t>
      </w:r>
      <w:proofErr w:type="gramEnd"/>
      <w:r>
        <w:t xml:space="preserve"> worth and value</w:t>
      </w:r>
      <w:r w:rsidR="002838F6">
        <w:t>. We should all be encouragers</w:t>
      </w:r>
      <w:r>
        <w:t xml:space="preserve"> and be involved in giving feedback as participants exercise their </w:t>
      </w:r>
      <w:r w:rsidR="00216FA0">
        <w:t xml:space="preserve">own </w:t>
      </w:r>
      <w:r>
        <w:t>control over their situation</w:t>
      </w:r>
      <w:r w:rsidR="002838F6">
        <w:t>.</w:t>
      </w:r>
    </w:p>
    <w:p w14:paraId="6444370E" w14:textId="77777777" w:rsidR="002838F6" w:rsidRPr="00B26599" w:rsidRDefault="00D52D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Making Decisions</w:t>
      </w:r>
      <w:r w:rsidR="00281EB6" w:rsidRPr="00B26599">
        <w:rPr>
          <w:b/>
          <w:bCs/>
          <w:sz w:val="28"/>
          <w:szCs w:val="28"/>
        </w:rPr>
        <w:t>:</w:t>
      </w:r>
    </w:p>
    <w:p w14:paraId="28010587" w14:textId="77777777" w:rsidR="0064641C" w:rsidRDefault="00D52D95">
      <w:r>
        <w:t xml:space="preserve">The way decisions are made </w:t>
      </w:r>
      <w:r w:rsidR="00281EB6">
        <w:t xml:space="preserve">is an important part of participation. </w:t>
      </w:r>
      <w:r w:rsidR="00B41833">
        <w:t xml:space="preserve">People </w:t>
      </w:r>
      <w:r w:rsidR="004F4844">
        <w:t>must be kept informed every step of the way</w:t>
      </w:r>
      <w:r w:rsidR="00D47DB9">
        <w:t>,</w:t>
      </w:r>
      <w:r w:rsidR="0064641C">
        <w:t xml:space="preserve"> and constant monitoring and feedback is required to ensure </w:t>
      </w:r>
      <w:r w:rsidR="0064641C" w:rsidRPr="00E9008E">
        <w:t xml:space="preserve">people </w:t>
      </w:r>
      <w:r w:rsidR="0064641C">
        <w:t xml:space="preserve">are </w:t>
      </w:r>
      <w:r w:rsidR="0064641C" w:rsidRPr="00E9008E">
        <w:t>taking part in making decisions about the important issues</w:t>
      </w:r>
      <w:r w:rsidR="004F4844">
        <w:t>.</w:t>
      </w:r>
      <w:r w:rsidR="0064641C" w:rsidRPr="0064641C">
        <w:t xml:space="preserve"> </w:t>
      </w:r>
      <w:r w:rsidR="0064641C">
        <w:t>(</w:t>
      </w:r>
      <w:r w:rsidR="0064641C" w:rsidRPr="00E9008E">
        <w:t xml:space="preserve">This is </w:t>
      </w:r>
      <w:r w:rsidR="0064641C">
        <w:t xml:space="preserve">also </w:t>
      </w:r>
      <w:r w:rsidR="0064641C" w:rsidRPr="00E9008E">
        <w:t>why conducting a Needs Assessment is so essential.</w:t>
      </w:r>
      <w:r w:rsidR="0064641C">
        <w:t>)</w:t>
      </w:r>
      <w:r w:rsidR="004F4844">
        <w:t xml:space="preserve"> </w:t>
      </w:r>
    </w:p>
    <w:p w14:paraId="4A3DE608" w14:textId="77777777" w:rsidR="001E2961" w:rsidRDefault="0064641C">
      <w:r>
        <w:t xml:space="preserve">Community workers need to be continually checking and evaluating throughout the process to ensure people are actively exercising their rights </w:t>
      </w:r>
      <w:proofErr w:type="gramStart"/>
      <w:r>
        <w:t>in regard to</w:t>
      </w:r>
      <w:proofErr w:type="gramEnd"/>
      <w:r>
        <w:t xml:space="preserve"> management, governance and direction setting</w:t>
      </w:r>
      <w:r w:rsidR="001E2961">
        <w:t>. This should also extend to taking part in the daily decisions about how activities are undertaken.</w:t>
      </w:r>
    </w:p>
    <w:p w14:paraId="43AEA084" w14:textId="77777777" w:rsidR="001E2961" w:rsidRDefault="001E2961">
      <w:r>
        <w:t xml:space="preserve">Participants will often need confirmation and assurance that their decisions ARE </w:t>
      </w:r>
      <w:proofErr w:type="gramStart"/>
      <w:r>
        <w:t>actually being</w:t>
      </w:r>
      <w:proofErr w:type="gramEnd"/>
      <w:r>
        <w:t xml:space="preserve"> acted on – nothing destroy</w:t>
      </w:r>
      <w:r w:rsidR="00D47DB9">
        <w:t>s</w:t>
      </w:r>
      <w:r>
        <w:t xml:space="preserve"> engagement quicker than inaction or inactivity on promised areas of concern. </w:t>
      </w:r>
      <w:r w:rsidR="00D47DB9">
        <w:t xml:space="preserve"> </w:t>
      </w:r>
      <w:proofErr w:type="gramStart"/>
      <w:r>
        <w:t>Therefore</w:t>
      </w:r>
      <w:proofErr w:type="gramEnd"/>
      <w:r>
        <w:t xml:space="preserve"> actions and goals should be set that are achievable, able to be monitored, and reported on regularly.</w:t>
      </w:r>
    </w:p>
    <w:p w14:paraId="1D50B91A" w14:textId="77777777" w:rsidR="001E2961" w:rsidRDefault="001E2961">
      <w:r>
        <w:t>This also includes celebration of successes, and admission of sh</w:t>
      </w:r>
      <w:r w:rsidR="00D47DB9">
        <w:t xml:space="preserve">ortcomings. Often these shortcomings can provide helpful insights and learnings to be incorporated into future </w:t>
      </w:r>
      <w:proofErr w:type="gramStart"/>
      <w:r w:rsidR="00D47DB9">
        <w:t>decision making</w:t>
      </w:r>
      <w:proofErr w:type="gramEnd"/>
      <w:r w:rsidR="00D47DB9">
        <w:t xml:space="preserve"> processes.</w:t>
      </w:r>
    </w:p>
    <w:p w14:paraId="3CD9E96C" w14:textId="77777777" w:rsidR="00281EB6" w:rsidRDefault="00281EB6"/>
    <w:p w14:paraId="0EDC98F2" w14:textId="77777777" w:rsidR="00B26599" w:rsidRDefault="00B26599" w:rsidP="00E9008E">
      <w:pPr>
        <w:ind w:left="360"/>
      </w:pPr>
    </w:p>
    <w:p w14:paraId="3FE4450B" w14:textId="77777777" w:rsidR="00D47DB9" w:rsidRDefault="00D47DB9" w:rsidP="00E9008E">
      <w:pPr>
        <w:ind w:left="360"/>
      </w:pPr>
    </w:p>
    <w:p w14:paraId="33399BA0" w14:textId="77777777" w:rsidR="00D47DB9" w:rsidRDefault="00D47DB9" w:rsidP="00E9008E">
      <w:pPr>
        <w:ind w:left="360"/>
      </w:pPr>
    </w:p>
    <w:p w14:paraId="441420CB" w14:textId="77777777" w:rsidR="00D47DB9" w:rsidRDefault="00D47DB9" w:rsidP="00E9008E">
      <w:pPr>
        <w:ind w:left="360"/>
      </w:pPr>
    </w:p>
    <w:p w14:paraId="533AD327" w14:textId="77777777" w:rsidR="00E47316" w:rsidRPr="00B26599" w:rsidRDefault="00E47316">
      <w:pPr>
        <w:rPr>
          <w:b/>
          <w:bCs/>
          <w:sz w:val="28"/>
          <w:szCs w:val="28"/>
        </w:rPr>
      </w:pPr>
      <w:r w:rsidRPr="00B26599">
        <w:rPr>
          <w:b/>
          <w:bCs/>
          <w:sz w:val="28"/>
          <w:szCs w:val="28"/>
        </w:rPr>
        <w:t>Conclusion:</w:t>
      </w:r>
    </w:p>
    <w:p w14:paraId="12C35CFB" w14:textId="77777777" w:rsidR="00631083" w:rsidRDefault="00216FA0">
      <w:r>
        <w:t>Making a real and significant difference to the circumstances surrounding them</w:t>
      </w:r>
      <w:r w:rsidR="00E47316">
        <w:t xml:space="preserve"> is at the heart of community development</w:t>
      </w:r>
      <w:r w:rsidR="00E9008E">
        <w:t xml:space="preserve">. </w:t>
      </w:r>
      <w:r>
        <w:t>Engagement activates changes and brings ideas, plans and strategies to life</w:t>
      </w:r>
      <w:r w:rsidR="00F977CC">
        <w:t xml:space="preserve">. </w:t>
      </w:r>
      <w:r>
        <w:t xml:space="preserve">It is </w:t>
      </w:r>
      <w:r w:rsidR="004C70F9">
        <w:t>a dynamic</w:t>
      </w:r>
      <w:r>
        <w:t xml:space="preserve"> partnership between the community worker and the local community to discover the often unrealised and untapped resourcefulness that </w:t>
      </w:r>
      <w:r w:rsidR="00E34F7E">
        <w:t xml:space="preserve">already exists within the </w:t>
      </w:r>
      <w:proofErr w:type="gramStart"/>
      <w:r w:rsidR="00E34F7E">
        <w:t>community, and</w:t>
      </w:r>
      <w:proofErr w:type="gramEnd"/>
      <w:r w:rsidR="00E34F7E">
        <w:t xml:space="preserve"> harness it in new ways to bring about effective change.</w:t>
      </w:r>
    </w:p>
    <w:p w14:paraId="6BD2CC8B" w14:textId="77777777" w:rsidR="00CB4BEE" w:rsidRPr="00AE0082" w:rsidRDefault="00CB4BEE" w:rsidP="00CB4BEE">
      <w:pPr>
        <w:jc w:val="center"/>
        <w:rPr>
          <w:b/>
          <w:bCs/>
          <w:sz w:val="32"/>
          <w:szCs w:val="32"/>
          <w:u w:val="single"/>
        </w:rPr>
      </w:pPr>
      <w:r>
        <w:br w:type="page"/>
      </w:r>
      <w:r w:rsidR="00AE0082" w:rsidRPr="00AE0082">
        <w:rPr>
          <w:b/>
          <w:bCs/>
          <w:sz w:val="32"/>
          <w:szCs w:val="32"/>
          <w:u w:val="single"/>
        </w:rPr>
        <w:lastRenderedPageBreak/>
        <w:t>TRAINING MODULE TWO</w:t>
      </w:r>
    </w:p>
    <w:p w14:paraId="10FDD5A7" w14:textId="77777777" w:rsidR="00180A04" w:rsidRDefault="00AE0082" w:rsidP="00180A04">
      <w:pPr>
        <w:jc w:val="center"/>
        <w:rPr>
          <w:b/>
          <w:bCs/>
          <w:sz w:val="32"/>
          <w:szCs w:val="32"/>
          <w:u w:val="single"/>
        </w:rPr>
      </w:pPr>
      <w:r w:rsidRPr="00AE0082">
        <w:rPr>
          <w:b/>
          <w:bCs/>
          <w:sz w:val="32"/>
          <w:szCs w:val="32"/>
          <w:u w:val="single"/>
        </w:rPr>
        <w:t>FACILITATORS NOTES AND FEEDBACK</w:t>
      </w:r>
    </w:p>
    <w:p w14:paraId="74FA2388" w14:textId="77777777" w:rsidR="00AE0082" w:rsidRPr="00AE0082" w:rsidRDefault="00AE0082" w:rsidP="00AE0082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954"/>
      </w:tblGrid>
      <w:tr w:rsidR="00AE0082" w14:paraId="112C81C7" w14:textId="77777777" w:rsidTr="00AE0082">
        <w:tc>
          <w:tcPr>
            <w:tcW w:w="3652" w:type="dxa"/>
            <w:shd w:val="clear" w:color="auto" w:fill="A8D08D" w:themeFill="accent6" w:themeFillTint="99"/>
          </w:tcPr>
          <w:p w14:paraId="3B321DA1" w14:textId="77777777" w:rsidR="00AE0082" w:rsidRDefault="00AE0082" w:rsidP="00AE0082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Concepts and Ideas</w:t>
            </w:r>
          </w:p>
        </w:tc>
        <w:tc>
          <w:tcPr>
            <w:tcW w:w="5954" w:type="dxa"/>
            <w:shd w:val="clear" w:color="auto" w:fill="A8D08D" w:themeFill="accent6" w:themeFillTint="99"/>
          </w:tcPr>
          <w:p w14:paraId="0CA781D5" w14:textId="77777777" w:rsidR="00AE0082" w:rsidRDefault="00AE0082" w:rsidP="00AE0082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Notes &amp; Questions</w:t>
            </w:r>
          </w:p>
        </w:tc>
      </w:tr>
      <w:tr w:rsidR="00AE0082" w14:paraId="4ADC7EE5" w14:textId="77777777" w:rsidTr="00885378">
        <w:trPr>
          <w:trHeight w:val="2100"/>
        </w:trPr>
        <w:tc>
          <w:tcPr>
            <w:tcW w:w="3652" w:type="dxa"/>
          </w:tcPr>
          <w:p w14:paraId="737B6803" w14:textId="77777777" w:rsidR="00AE0082" w:rsidRPr="00180A04" w:rsidRDefault="00AE0082" w:rsidP="003B4D12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Name 4 conditions that are important to encourage people to </w:t>
            </w:r>
            <w:r w:rsidR="00B80058">
              <w:rPr>
                <w:b/>
                <w:bCs/>
              </w:rPr>
              <w:t>engage</w:t>
            </w:r>
          </w:p>
        </w:tc>
        <w:tc>
          <w:tcPr>
            <w:tcW w:w="5954" w:type="dxa"/>
          </w:tcPr>
          <w:p w14:paraId="6052282F" w14:textId="77777777" w:rsidR="00AE0082" w:rsidRDefault="00AE0082" w:rsidP="001C31A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AE0082" w14:paraId="55FB5CD5" w14:textId="77777777" w:rsidTr="00885378">
        <w:trPr>
          <w:trHeight w:val="2413"/>
        </w:trPr>
        <w:tc>
          <w:tcPr>
            <w:tcW w:w="3652" w:type="dxa"/>
          </w:tcPr>
          <w:p w14:paraId="07FCFFA5" w14:textId="77777777" w:rsidR="00AE0082" w:rsidRPr="00AE0082" w:rsidRDefault="00AE0082" w:rsidP="00AE0082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 w:rsidRPr="00AE0082">
              <w:rPr>
                <w:b/>
                <w:bCs/>
              </w:rPr>
              <w:t xml:space="preserve">What do you think are the major conditions in your community that will influence people to participate in community </w:t>
            </w:r>
            <w:proofErr w:type="gramStart"/>
            <w:r w:rsidRPr="00AE0082">
              <w:rPr>
                <w:b/>
                <w:bCs/>
              </w:rPr>
              <w:t>planning ?</w:t>
            </w:r>
            <w:proofErr w:type="gramEnd"/>
          </w:p>
        </w:tc>
        <w:tc>
          <w:tcPr>
            <w:tcW w:w="5954" w:type="dxa"/>
          </w:tcPr>
          <w:p w14:paraId="0FE8185D" w14:textId="77777777" w:rsidR="00AE0082" w:rsidRDefault="00AE0082" w:rsidP="001C31A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AE0082" w14:paraId="04DDF02C" w14:textId="77777777" w:rsidTr="00885378">
        <w:trPr>
          <w:trHeight w:val="2249"/>
        </w:trPr>
        <w:tc>
          <w:tcPr>
            <w:tcW w:w="3652" w:type="dxa"/>
          </w:tcPr>
          <w:p w14:paraId="2725484C" w14:textId="77777777" w:rsidR="00AE0082" w:rsidRPr="00AE0082" w:rsidRDefault="00AE0082" w:rsidP="00180A04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 w:rsidRPr="00AE0082">
              <w:rPr>
                <w:b/>
                <w:bCs/>
              </w:rPr>
              <w:t xml:space="preserve">What assistance do you think people may need to increase their </w:t>
            </w:r>
            <w:proofErr w:type="gramStart"/>
            <w:r w:rsidR="00B80058">
              <w:rPr>
                <w:b/>
                <w:bCs/>
              </w:rPr>
              <w:t>engagement</w:t>
            </w:r>
            <w:r w:rsidRPr="00AE0082">
              <w:rPr>
                <w:b/>
                <w:bCs/>
              </w:rPr>
              <w:t xml:space="preserve"> ?</w:t>
            </w:r>
            <w:proofErr w:type="gramEnd"/>
          </w:p>
        </w:tc>
        <w:tc>
          <w:tcPr>
            <w:tcW w:w="5954" w:type="dxa"/>
          </w:tcPr>
          <w:p w14:paraId="5C535B2F" w14:textId="77777777" w:rsidR="00AE0082" w:rsidRDefault="00AE0082" w:rsidP="001C31A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AE0082" w14:paraId="32082509" w14:textId="77777777" w:rsidTr="00885378">
        <w:trPr>
          <w:trHeight w:val="2679"/>
        </w:trPr>
        <w:tc>
          <w:tcPr>
            <w:tcW w:w="3652" w:type="dxa"/>
          </w:tcPr>
          <w:p w14:paraId="51537025" w14:textId="77777777" w:rsidR="00AE0082" w:rsidRPr="00885378" w:rsidRDefault="00AE0082" w:rsidP="00180A04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 w:rsidRPr="00885378">
              <w:rPr>
                <w:b/>
                <w:bCs/>
              </w:rPr>
              <w:t xml:space="preserve">What help might you need to ensure people are able to </w:t>
            </w:r>
            <w:r w:rsidR="00B80058">
              <w:rPr>
                <w:b/>
                <w:bCs/>
              </w:rPr>
              <w:t>engage</w:t>
            </w:r>
            <w:r w:rsidRPr="00885378">
              <w:rPr>
                <w:b/>
                <w:bCs/>
              </w:rPr>
              <w:t>?</w:t>
            </w:r>
          </w:p>
        </w:tc>
        <w:tc>
          <w:tcPr>
            <w:tcW w:w="5954" w:type="dxa"/>
          </w:tcPr>
          <w:p w14:paraId="09022312" w14:textId="77777777" w:rsidR="00AE0082" w:rsidRDefault="00AE0082" w:rsidP="001C31A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7D818649" w14:textId="77777777" w:rsidR="003B4D12" w:rsidRDefault="003B4D12" w:rsidP="003B4D12">
      <w:pPr>
        <w:jc w:val="center"/>
        <w:rPr>
          <w:b/>
          <w:bCs/>
          <w:sz w:val="28"/>
          <w:szCs w:val="28"/>
          <w:u w:val="single"/>
        </w:rPr>
      </w:pPr>
    </w:p>
    <w:sectPr w:rsidR="003B4D12" w:rsidSect="00BB70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133" w:bottom="1276" w:left="1134" w:header="142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861B5" w14:textId="77777777" w:rsidR="001565FB" w:rsidRDefault="001565FB" w:rsidP="005C6205">
      <w:pPr>
        <w:spacing w:after="0" w:line="240" w:lineRule="auto"/>
      </w:pPr>
      <w:r>
        <w:separator/>
      </w:r>
    </w:p>
  </w:endnote>
  <w:endnote w:type="continuationSeparator" w:id="0">
    <w:p w14:paraId="18BF997B" w14:textId="77777777" w:rsidR="001565FB" w:rsidRDefault="001565FB" w:rsidP="005C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15B9B" w14:textId="77777777" w:rsidR="00F246CF" w:rsidRDefault="00F246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E4337" w14:textId="77777777" w:rsidR="001565FB" w:rsidRDefault="001565FB" w:rsidP="00E8482C">
    <w:pPr>
      <w:pStyle w:val="Footer"/>
      <w:rPr>
        <w:b/>
        <w:i/>
      </w:rPr>
    </w:pP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</w:p>
  <w:p w14:paraId="2DC5527F" w14:textId="77777777" w:rsidR="001565FB" w:rsidRDefault="001565FB" w:rsidP="00E8482C">
    <w:pPr>
      <w:pStyle w:val="Footer"/>
      <w:rPr>
        <w:b/>
        <w:i/>
      </w:rPr>
    </w:pPr>
  </w:p>
  <w:p w14:paraId="3847C8F9" w14:textId="77777777" w:rsidR="00F246CF" w:rsidRDefault="00F246CF" w:rsidP="00F246CF">
    <w:pPr>
      <w:pStyle w:val="Footer"/>
      <w:jc w:val="center"/>
      <w:rPr>
        <w:b/>
        <w:i/>
      </w:rPr>
    </w:pPr>
    <w:r>
      <w:rPr>
        <w:b/>
        <w:i/>
      </w:rPr>
      <w:t>Originally developed by CDP – Promoted and enhanced by Microlend Australia Ltd</w:t>
    </w:r>
  </w:p>
  <w:p w14:paraId="05FAB0DA" w14:textId="08622590" w:rsidR="001565FB" w:rsidRPr="00E8482C" w:rsidRDefault="001565FB" w:rsidP="00F246CF">
    <w:pPr>
      <w:pStyle w:val="Footer"/>
      <w:jc w:val="center"/>
      <w:rPr>
        <w:b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E478B" w14:textId="77777777" w:rsidR="00F246CF" w:rsidRDefault="00F24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27260" w14:textId="77777777" w:rsidR="001565FB" w:rsidRDefault="001565FB" w:rsidP="005C6205">
      <w:pPr>
        <w:spacing w:after="0" w:line="240" w:lineRule="auto"/>
      </w:pPr>
      <w:r>
        <w:separator/>
      </w:r>
    </w:p>
  </w:footnote>
  <w:footnote w:type="continuationSeparator" w:id="0">
    <w:p w14:paraId="23A69892" w14:textId="77777777" w:rsidR="001565FB" w:rsidRDefault="001565FB" w:rsidP="005C6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F16B1" w14:textId="77777777" w:rsidR="00F246CF" w:rsidRDefault="00F246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7E4B1" w14:textId="11E96CC5" w:rsidR="001565FB" w:rsidRDefault="00BE5B3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17DC44D1" wp14:editId="72744C64">
          <wp:simplePos x="0" y="0"/>
          <wp:positionH relativeFrom="column">
            <wp:posOffset>5614035</wp:posOffset>
          </wp:positionH>
          <wp:positionV relativeFrom="paragraph">
            <wp:posOffset>33853</wp:posOffset>
          </wp:positionV>
          <wp:extent cx="1134503" cy="5715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503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289427" wp14:editId="6E1760CC">
              <wp:simplePos x="0" y="0"/>
              <wp:positionH relativeFrom="column">
                <wp:posOffset>229235</wp:posOffset>
              </wp:positionH>
              <wp:positionV relativeFrom="paragraph">
                <wp:posOffset>94615</wp:posOffset>
              </wp:positionV>
              <wp:extent cx="5419090" cy="438150"/>
              <wp:effectExtent l="635" t="0" r="0" b="0"/>
              <wp:wrapNone/>
              <wp:docPr id="9356089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909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5665E6" w14:textId="77777777" w:rsidR="00BE5B35" w:rsidRDefault="00BE5B35" w:rsidP="00BE5B35">
                          <w:pPr>
                            <w:pStyle w:val="Header"/>
                            <w:jc w:val="center"/>
                            <w:rPr>
                              <w:b/>
                              <w:color w:val="92D050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92D050"/>
                              <w:sz w:val="44"/>
                              <w:szCs w:val="44"/>
                            </w:rPr>
                            <w:t>Community Development Training Resources</w:t>
                          </w:r>
                        </w:p>
                        <w:p w14:paraId="44C85E2E" w14:textId="07A1556A" w:rsidR="001565FB" w:rsidRPr="005C6205" w:rsidRDefault="001565FB" w:rsidP="005C6205">
                          <w:pPr>
                            <w:pStyle w:val="Header"/>
                            <w:jc w:val="center"/>
                            <w:rPr>
                              <w:b/>
                              <w:color w:val="92D050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894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.05pt;margin-top:7.45pt;width:426.7pt;height:34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" filled="f" stroked="f">
              <v:textbox>
                <w:txbxContent>
                  <w:p w14:paraId="535665E6" w14:textId="77777777" w:rsidR="00BE5B35" w:rsidRDefault="00BE5B35" w:rsidP="00BE5B35">
                    <w:pPr>
                      <w:pStyle w:val="Header"/>
                      <w:jc w:val="center"/>
                      <w:rPr>
                        <w:b/>
                        <w:color w:val="92D050"/>
                        <w:sz w:val="44"/>
                        <w:szCs w:val="44"/>
                      </w:rPr>
                    </w:pPr>
                    <w:r>
                      <w:rPr>
                        <w:b/>
                        <w:color w:val="92D050"/>
                        <w:sz w:val="44"/>
                        <w:szCs w:val="44"/>
                      </w:rPr>
                      <w:t>Community Development Training Resources</w:t>
                    </w:r>
                  </w:p>
                  <w:p w14:paraId="44C85E2E" w14:textId="07A1556A" w:rsidR="001565FB" w:rsidRPr="005C6205" w:rsidRDefault="001565FB" w:rsidP="005C6205">
                    <w:pPr>
                      <w:pStyle w:val="Header"/>
                      <w:jc w:val="center"/>
                      <w:rPr>
                        <w:b/>
                        <w:color w:val="92D050"/>
                        <w:sz w:val="72"/>
                        <w:szCs w:val="7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6CD2921" w14:textId="733E489F" w:rsidR="001565FB" w:rsidRDefault="001565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4EFC2" w14:textId="77777777" w:rsidR="00F246CF" w:rsidRDefault="00F246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61CD2"/>
    <w:multiLevelType w:val="hybridMultilevel"/>
    <w:tmpl w:val="D1F060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47F60"/>
    <w:multiLevelType w:val="hybridMultilevel"/>
    <w:tmpl w:val="2196D16E"/>
    <w:lvl w:ilvl="0" w:tplc="0268A1B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0424EE"/>
    <w:multiLevelType w:val="hybridMultilevel"/>
    <w:tmpl w:val="DD0A5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96949"/>
    <w:multiLevelType w:val="hybridMultilevel"/>
    <w:tmpl w:val="F66E79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32283"/>
    <w:multiLevelType w:val="hybridMultilevel"/>
    <w:tmpl w:val="7486D4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6A19"/>
    <w:multiLevelType w:val="hybridMultilevel"/>
    <w:tmpl w:val="6046DDD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CD7764"/>
    <w:multiLevelType w:val="hybridMultilevel"/>
    <w:tmpl w:val="A8BA98B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EE0203"/>
    <w:multiLevelType w:val="hybridMultilevel"/>
    <w:tmpl w:val="F66E79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128EA"/>
    <w:multiLevelType w:val="hybridMultilevel"/>
    <w:tmpl w:val="9F9E1060"/>
    <w:lvl w:ilvl="0" w:tplc="A866F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A440C"/>
    <w:multiLevelType w:val="hybridMultilevel"/>
    <w:tmpl w:val="3858FDA4"/>
    <w:lvl w:ilvl="0" w:tplc="0268A1B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6160C"/>
    <w:multiLevelType w:val="hybridMultilevel"/>
    <w:tmpl w:val="7CBCDDC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965A18"/>
    <w:multiLevelType w:val="hybridMultilevel"/>
    <w:tmpl w:val="3F84F7B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827F47"/>
    <w:multiLevelType w:val="hybridMultilevel"/>
    <w:tmpl w:val="4B6A8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870B3"/>
    <w:multiLevelType w:val="hybridMultilevel"/>
    <w:tmpl w:val="C61EE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C1DD5"/>
    <w:multiLevelType w:val="hybridMultilevel"/>
    <w:tmpl w:val="34D8C8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A7D99"/>
    <w:multiLevelType w:val="hybridMultilevel"/>
    <w:tmpl w:val="95F8E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B7374"/>
    <w:multiLevelType w:val="hybridMultilevel"/>
    <w:tmpl w:val="6EC290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668631">
    <w:abstractNumId w:val="12"/>
  </w:num>
  <w:num w:numId="2" w16cid:durableId="1962493926">
    <w:abstractNumId w:val="0"/>
  </w:num>
  <w:num w:numId="3" w16cid:durableId="196236914">
    <w:abstractNumId w:val="16"/>
  </w:num>
  <w:num w:numId="4" w16cid:durableId="209154454">
    <w:abstractNumId w:val="15"/>
  </w:num>
  <w:num w:numId="5" w16cid:durableId="996806071">
    <w:abstractNumId w:val="2"/>
  </w:num>
  <w:num w:numId="6" w16cid:durableId="1611820071">
    <w:abstractNumId w:val="13"/>
  </w:num>
  <w:num w:numId="7" w16cid:durableId="48697912">
    <w:abstractNumId w:val="14"/>
  </w:num>
  <w:num w:numId="8" w16cid:durableId="1882935216">
    <w:abstractNumId w:val="3"/>
  </w:num>
  <w:num w:numId="9" w16cid:durableId="243804434">
    <w:abstractNumId w:val="10"/>
  </w:num>
  <w:num w:numId="10" w16cid:durableId="136343097">
    <w:abstractNumId w:val="6"/>
  </w:num>
  <w:num w:numId="11" w16cid:durableId="211574314">
    <w:abstractNumId w:val="1"/>
  </w:num>
  <w:num w:numId="12" w16cid:durableId="61293187">
    <w:abstractNumId w:val="11"/>
  </w:num>
  <w:num w:numId="13" w16cid:durableId="331761904">
    <w:abstractNumId w:val="5"/>
  </w:num>
  <w:num w:numId="14" w16cid:durableId="1189298998">
    <w:abstractNumId w:val="8"/>
  </w:num>
  <w:num w:numId="15" w16cid:durableId="2097480817">
    <w:abstractNumId w:val="7"/>
  </w:num>
  <w:num w:numId="16" w16cid:durableId="769206863">
    <w:abstractNumId w:val="4"/>
  </w:num>
  <w:num w:numId="17" w16cid:durableId="760268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EF"/>
    <w:rsid w:val="00001BE4"/>
    <w:rsid w:val="000064B8"/>
    <w:rsid w:val="00013C61"/>
    <w:rsid w:val="000170B2"/>
    <w:rsid w:val="0002405F"/>
    <w:rsid w:val="0002489E"/>
    <w:rsid w:val="0002773A"/>
    <w:rsid w:val="000279A4"/>
    <w:rsid w:val="00035592"/>
    <w:rsid w:val="00042752"/>
    <w:rsid w:val="0004322B"/>
    <w:rsid w:val="00044C9A"/>
    <w:rsid w:val="000539F7"/>
    <w:rsid w:val="00055FCA"/>
    <w:rsid w:val="00060AE7"/>
    <w:rsid w:val="000827A8"/>
    <w:rsid w:val="00083C5C"/>
    <w:rsid w:val="00083C70"/>
    <w:rsid w:val="0008453D"/>
    <w:rsid w:val="00094238"/>
    <w:rsid w:val="000A4AC5"/>
    <w:rsid w:val="000A7CB2"/>
    <w:rsid w:val="000B6A0F"/>
    <w:rsid w:val="000C5088"/>
    <w:rsid w:val="000D210F"/>
    <w:rsid w:val="000E3374"/>
    <w:rsid w:val="000E4C25"/>
    <w:rsid w:val="000F501F"/>
    <w:rsid w:val="000F5649"/>
    <w:rsid w:val="000F65A0"/>
    <w:rsid w:val="001042BB"/>
    <w:rsid w:val="00105AE6"/>
    <w:rsid w:val="00106F5F"/>
    <w:rsid w:val="00110F48"/>
    <w:rsid w:val="00116C00"/>
    <w:rsid w:val="001210EA"/>
    <w:rsid w:val="0012260B"/>
    <w:rsid w:val="00125CA3"/>
    <w:rsid w:val="001261CB"/>
    <w:rsid w:val="00136D8A"/>
    <w:rsid w:val="00141B29"/>
    <w:rsid w:val="00142C17"/>
    <w:rsid w:val="00150994"/>
    <w:rsid w:val="001565FB"/>
    <w:rsid w:val="0016033D"/>
    <w:rsid w:val="001658EF"/>
    <w:rsid w:val="0017307C"/>
    <w:rsid w:val="00176172"/>
    <w:rsid w:val="00180A04"/>
    <w:rsid w:val="00182A62"/>
    <w:rsid w:val="00182CBF"/>
    <w:rsid w:val="00191C74"/>
    <w:rsid w:val="00197F98"/>
    <w:rsid w:val="001A4AA6"/>
    <w:rsid w:val="001A7E30"/>
    <w:rsid w:val="001B2913"/>
    <w:rsid w:val="001B6FA8"/>
    <w:rsid w:val="001C31A8"/>
    <w:rsid w:val="001C3C3A"/>
    <w:rsid w:val="001C513D"/>
    <w:rsid w:val="001D3917"/>
    <w:rsid w:val="001D3F35"/>
    <w:rsid w:val="001D5597"/>
    <w:rsid w:val="001E10A4"/>
    <w:rsid w:val="001E2961"/>
    <w:rsid w:val="001E51C1"/>
    <w:rsid w:val="001E53E5"/>
    <w:rsid w:val="001F0B77"/>
    <w:rsid w:val="001F3BFC"/>
    <w:rsid w:val="001F40CE"/>
    <w:rsid w:val="001F56A4"/>
    <w:rsid w:val="00204773"/>
    <w:rsid w:val="00210989"/>
    <w:rsid w:val="00216FA0"/>
    <w:rsid w:val="0021781C"/>
    <w:rsid w:val="00223B82"/>
    <w:rsid w:val="00230487"/>
    <w:rsid w:val="00230FFF"/>
    <w:rsid w:val="00231671"/>
    <w:rsid w:val="00236354"/>
    <w:rsid w:val="0024027C"/>
    <w:rsid w:val="002405D5"/>
    <w:rsid w:val="00243ED3"/>
    <w:rsid w:val="00250F8C"/>
    <w:rsid w:val="002514FD"/>
    <w:rsid w:val="002566C4"/>
    <w:rsid w:val="0027425D"/>
    <w:rsid w:val="002754F8"/>
    <w:rsid w:val="002816F2"/>
    <w:rsid w:val="00281EB6"/>
    <w:rsid w:val="002838F6"/>
    <w:rsid w:val="002A3BB5"/>
    <w:rsid w:val="002A4BAA"/>
    <w:rsid w:val="002B5ECE"/>
    <w:rsid w:val="002B6820"/>
    <w:rsid w:val="002C6AC9"/>
    <w:rsid w:val="002D0060"/>
    <w:rsid w:val="002E11DE"/>
    <w:rsid w:val="002E123B"/>
    <w:rsid w:val="002E3B4C"/>
    <w:rsid w:val="002F2CF2"/>
    <w:rsid w:val="00305A96"/>
    <w:rsid w:val="0030677D"/>
    <w:rsid w:val="00313402"/>
    <w:rsid w:val="003229B8"/>
    <w:rsid w:val="00331314"/>
    <w:rsid w:val="00336A63"/>
    <w:rsid w:val="00341F17"/>
    <w:rsid w:val="00343583"/>
    <w:rsid w:val="003514EB"/>
    <w:rsid w:val="00356A8F"/>
    <w:rsid w:val="003619DC"/>
    <w:rsid w:val="0036456B"/>
    <w:rsid w:val="00367CCE"/>
    <w:rsid w:val="003740C6"/>
    <w:rsid w:val="00375CBC"/>
    <w:rsid w:val="0038377B"/>
    <w:rsid w:val="00385037"/>
    <w:rsid w:val="0039009B"/>
    <w:rsid w:val="00392785"/>
    <w:rsid w:val="00395287"/>
    <w:rsid w:val="003976BF"/>
    <w:rsid w:val="003B0AFA"/>
    <w:rsid w:val="003B1D97"/>
    <w:rsid w:val="003B4861"/>
    <w:rsid w:val="003B4D12"/>
    <w:rsid w:val="003B5299"/>
    <w:rsid w:val="003D1679"/>
    <w:rsid w:val="003D604F"/>
    <w:rsid w:val="003E4431"/>
    <w:rsid w:val="003F0410"/>
    <w:rsid w:val="003F20B4"/>
    <w:rsid w:val="00404C64"/>
    <w:rsid w:val="004103B5"/>
    <w:rsid w:val="0041518F"/>
    <w:rsid w:val="00416D4C"/>
    <w:rsid w:val="004178FF"/>
    <w:rsid w:val="00421AC4"/>
    <w:rsid w:val="0042475C"/>
    <w:rsid w:val="00425966"/>
    <w:rsid w:val="00437236"/>
    <w:rsid w:val="00437333"/>
    <w:rsid w:val="004402C4"/>
    <w:rsid w:val="00442A1F"/>
    <w:rsid w:val="00444BD2"/>
    <w:rsid w:val="00447C63"/>
    <w:rsid w:val="004527D5"/>
    <w:rsid w:val="00456533"/>
    <w:rsid w:val="004629D5"/>
    <w:rsid w:val="00462F69"/>
    <w:rsid w:val="00470231"/>
    <w:rsid w:val="004718A2"/>
    <w:rsid w:val="004734A1"/>
    <w:rsid w:val="00481820"/>
    <w:rsid w:val="00482B0C"/>
    <w:rsid w:val="00483208"/>
    <w:rsid w:val="004978D6"/>
    <w:rsid w:val="004A2A2B"/>
    <w:rsid w:val="004A4F2F"/>
    <w:rsid w:val="004B336E"/>
    <w:rsid w:val="004C0457"/>
    <w:rsid w:val="004C4679"/>
    <w:rsid w:val="004C70F9"/>
    <w:rsid w:val="004E4A44"/>
    <w:rsid w:val="004E5AEE"/>
    <w:rsid w:val="004E5ED4"/>
    <w:rsid w:val="004E686E"/>
    <w:rsid w:val="004F4844"/>
    <w:rsid w:val="004F4E57"/>
    <w:rsid w:val="0050659D"/>
    <w:rsid w:val="00507214"/>
    <w:rsid w:val="005153CB"/>
    <w:rsid w:val="0052506F"/>
    <w:rsid w:val="005359C7"/>
    <w:rsid w:val="00540616"/>
    <w:rsid w:val="005472A8"/>
    <w:rsid w:val="005509C1"/>
    <w:rsid w:val="00561143"/>
    <w:rsid w:val="00561DAD"/>
    <w:rsid w:val="00571BF5"/>
    <w:rsid w:val="00585F24"/>
    <w:rsid w:val="00596C58"/>
    <w:rsid w:val="0059788B"/>
    <w:rsid w:val="005A5ED2"/>
    <w:rsid w:val="005C6205"/>
    <w:rsid w:val="005C6F5B"/>
    <w:rsid w:val="005D35F9"/>
    <w:rsid w:val="005D6611"/>
    <w:rsid w:val="005D6D43"/>
    <w:rsid w:val="005E75D7"/>
    <w:rsid w:val="005F6DCE"/>
    <w:rsid w:val="0060173E"/>
    <w:rsid w:val="006070F5"/>
    <w:rsid w:val="00610581"/>
    <w:rsid w:val="0061161F"/>
    <w:rsid w:val="0062290D"/>
    <w:rsid w:val="00631083"/>
    <w:rsid w:val="00631FF6"/>
    <w:rsid w:val="00635B1E"/>
    <w:rsid w:val="006369AD"/>
    <w:rsid w:val="0064584A"/>
    <w:rsid w:val="0064641C"/>
    <w:rsid w:val="006536E5"/>
    <w:rsid w:val="00655DDB"/>
    <w:rsid w:val="00661C58"/>
    <w:rsid w:val="00664BC3"/>
    <w:rsid w:val="006652E3"/>
    <w:rsid w:val="00674CA3"/>
    <w:rsid w:val="00675ADC"/>
    <w:rsid w:val="00677E55"/>
    <w:rsid w:val="00683D6F"/>
    <w:rsid w:val="006846E3"/>
    <w:rsid w:val="00692BF3"/>
    <w:rsid w:val="006952F9"/>
    <w:rsid w:val="006962E2"/>
    <w:rsid w:val="00696BC7"/>
    <w:rsid w:val="00696F0D"/>
    <w:rsid w:val="006A0B3E"/>
    <w:rsid w:val="006A5BD6"/>
    <w:rsid w:val="006B0C0D"/>
    <w:rsid w:val="006B3E4D"/>
    <w:rsid w:val="006B55DF"/>
    <w:rsid w:val="006C7FB7"/>
    <w:rsid w:val="006D7214"/>
    <w:rsid w:val="006E068C"/>
    <w:rsid w:val="006E09D1"/>
    <w:rsid w:val="006E0D4F"/>
    <w:rsid w:val="006E342E"/>
    <w:rsid w:val="006F050F"/>
    <w:rsid w:val="006F356B"/>
    <w:rsid w:val="00700ABB"/>
    <w:rsid w:val="00706999"/>
    <w:rsid w:val="00720D94"/>
    <w:rsid w:val="00723F7E"/>
    <w:rsid w:val="00725744"/>
    <w:rsid w:val="00730BCD"/>
    <w:rsid w:val="00732656"/>
    <w:rsid w:val="0073476C"/>
    <w:rsid w:val="00735903"/>
    <w:rsid w:val="00744CAB"/>
    <w:rsid w:val="00745182"/>
    <w:rsid w:val="00745257"/>
    <w:rsid w:val="00754EE1"/>
    <w:rsid w:val="0075736D"/>
    <w:rsid w:val="0076071B"/>
    <w:rsid w:val="00763111"/>
    <w:rsid w:val="007703D2"/>
    <w:rsid w:val="00770EB3"/>
    <w:rsid w:val="00772880"/>
    <w:rsid w:val="0077609C"/>
    <w:rsid w:val="00780992"/>
    <w:rsid w:val="007828C6"/>
    <w:rsid w:val="00786680"/>
    <w:rsid w:val="00795866"/>
    <w:rsid w:val="007A0EF2"/>
    <w:rsid w:val="007A3DCE"/>
    <w:rsid w:val="007A44B4"/>
    <w:rsid w:val="007A60EF"/>
    <w:rsid w:val="007B27AA"/>
    <w:rsid w:val="007B3377"/>
    <w:rsid w:val="007C17BE"/>
    <w:rsid w:val="007C3270"/>
    <w:rsid w:val="007C5EA8"/>
    <w:rsid w:val="007D0683"/>
    <w:rsid w:val="007D683E"/>
    <w:rsid w:val="007E6BC0"/>
    <w:rsid w:val="007E740E"/>
    <w:rsid w:val="007F2C09"/>
    <w:rsid w:val="007F66AC"/>
    <w:rsid w:val="008078BA"/>
    <w:rsid w:val="0082102E"/>
    <w:rsid w:val="008245ED"/>
    <w:rsid w:val="00824844"/>
    <w:rsid w:val="00824EEB"/>
    <w:rsid w:val="00827E04"/>
    <w:rsid w:val="00835DA2"/>
    <w:rsid w:val="00843062"/>
    <w:rsid w:val="00845814"/>
    <w:rsid w:val="008522FE"/>
    <w:rsid w:val="00856B43"/>
    <w:rsid w:val="008628F4"/>
    <w:rsid w:val="00863264"/>
    <w:rsid w:val="008639D2"/>
    <w:rsid w:val="008700B1"/>
    <w:rsid w:val="00873390"/>
    <w:rsid w:val="00874194"/>
    <w:rsid w:val="00875B3E"/>
    <w:rsid w:val="00876C4A"/>
    <w:rsid w:val="00881CB4"/>
    <w:rsid w:val="008824AC"/>
    <w:rsid w:val="00882F30"/>
    <w:rsid w:val="00883D44"/>
    <w:rsid w:val="00885378"/>
    <w:rsid w:val="0089058A"/>
    <w:rsid w:val="00891123"/>
    <w:rsid w:val="00891672"/>
    <w:rsid w:val="00892C93"/>
    <w:rsid w:val="00896ACD"/>
    <w:rsid w:val="00896DFC"/>
    <w:rsid w:val="008A15B8"/>
    <w:rsid w:val="008A1BF5"/>
    <w:rsid w:val="008A43EB"/>
    <w:rsid w:val="008A58FA"/>
    <w:rsid w:val="008B271F"/>
    <w:rsid w:val="008C1AD4"/>
    <w:rsid w:val="008C1BDC"/>
    <w:rsid w:val="008C4487"/>
    <w:rsid w:val="008D4A84"/>
    <w:rsid w:val="008D7D0D"/>
    <w:rsid w:val="008E32BE"/>
    <w:rsid w:val="008F0A2E"/>
    <w:rsid w:val="008F2DA6"/>
    <w:rsid w:val="008F4ABB"/>
    <w:rsid w:val="00911808"/>
    <w:rsid w:val="0091682F"/>
    <w:rsid w:val="00922715"/>
    <w:rsid w:val="00926382"/>
    <w:rsid w:val="009309F2"/>
    <w:rsid w:val="0093200D"/>
    <w:rsid w:val="00933462"/>
    <w:rsid w:val="009370F0"/>
    <w:rsid w:val="00937B9C"/>
    <w:rsid w:val="009514C8"/>
    <w:rsid w:val="0095248C"/>
    <w:rsid w:val="00954543"/>
    <w:rsid w:val="009574CE"/>
    <w:rsid w:val="00966633"/>
    <w:rsid w:val="00970C37"/>
    <w:rsid w:val="00973B95"/>
    <w:rsid w:val="00973F58"/>
    <w:rsid w:val="00975293"/>
    <w:rsid w:val="009852BF"/>
    <w:rsid w:val="00992D9A"/>
    <w:rsid w:val="00992DED"/>
    <w:rsid w:val="0099559A"/>
    <w:rsid w:val="009A1123"/>
    <w:rsid w:val="009A116D"/>
    <w:rsid w:val="009A16B4"/>
    <w:rsid w:val="009B0CDF"/>
    <w:rsid w:val="009B5E17"/>
    <w:rsid w:val="009B6A6B"/>
    <w:rsid w:val="009B7670"/>
    <w:rsid w:val="009C44A4"/>
    <w:rsid w:val="009C46E2"/>
    <w:rsid w:val="009C7854"/>
    <w:rsid w:val="009D231B"/>
    <w:rsid w:val="009D53A6"/>
    <w:rsid w:val="009E276A"/>
    <w:rsid w:val="009F503F"/>
    <w:rsid w:val="00A0142D"/>
    <w:rsid w:val="00A0397E"/>
    <w:rsid w:val="00A054EF"/>
    <w:rsid w:val="00A074B5"/>
    <w:rsid w:val="00A10D59"/>
    <w:rsid w:val="00A14399"/>
    <w:rsid w:val="00A2030B"/>
    <w:rsid w:val="00A2641F"/>
    <w:rsid w:val="00A31FA8"/>
    <w:rsid w:val="00A377DE"/>
    <w:rsid w:val="00A42C95"/>
    <w:rsid w:val="00A51C68"/>
    <w:rsid w:val="00A54C94"/>
    <w:rsid w:val="00A62016"/>
    <w:rsid w:val="00A6350F"/>
    <w:rsid w:val="00A66082"/>
    <w:rsid w:val="00A72194"/>
    <w:rsid w:val="00A7505C"/>
    <w:rsid w:val="00A85D2B"/>
    <w:rsid w:val="00A86985"/>
    <w:rsid w:val="00A92085"/>
    <w:rsid w:val="00AA55D2"/>
    <w:rsid w:val="00AB5763"/>
    <w:rsid w:val="00AB6A06"/>
    <w:rsid w:val="00AC1448"/>
    <w:rsid w:val="00AC282F"/>
    <w:rsid w:val="00AD00B3"/>
    <w:rsid w:val="00AD4A8A"/>
    <w:rsid w:val="00AE0082"/>
    <w:rsid w:val="00AE1386"/>
    <w:rsid w:val="00AF2742"/>
    <w:rsid w:val="00AF44C9"/>
    <w:rsid w:val="00B07429"/>
    <w:rsid w:val="00B07E0E"/>
    <w:rsid w:val="00B21459"/>
    <w:rsid w:val="00B251A5"/>
    <w:rsid w:val="00B26316"/>
    <w:rsid w:val="00B26599"/>
    <w:rsid w:val="00B27D91"/>
    <w:rsid w:val="00B41833"/>
    <w:rsid w:val="00B44299"/>
    <w:rsid w:val="00B44A86"/>
    <w:rsid w:val="00B450F1"/>
    <w:rsid w:val="00B50EC1"/>
    <w:rsid w:val="00B70DC8"/>
    <w:rsid w:val="00B73BD7"/>
    <w:rsid w:val="00B751D0"/>
    <w:rsid w:val="00B80058"/>
    <w:rsid w:val="00B87545"/>
    <w:rsid w:val="00B87ADB"/>
    <w:rsid w:val="00B91A10"/>
    <w:rsid w:val="00B93372"/>
    <w:rsid w:val="00BA7AD9"/>
    <w:rsid w:val="00BB563C"/>
    <w:rsid w:val="00BB70CB"/>
    <w:rsid w:val="00BC09DD"/>
    <w:rsid w:val="00BD0BD3"/>
    <w:rsid w:val="00BE5B35"/>
    <w:rsid w:val="00C01644"/>
    <w:rsid w:val="00C058C4"/>
    <w:rsid w:val="00C069F1"/>
    <w:rsid w:val="00C1040D"/>
    <w:rsid w:val="00C15723"/>
    <w:rsid w:val="00C23F70"/>
    <w:rsid w:val="00C25A35"/>
    <w:rsid w:val="00C278D7"/>
    <w:rsid w:val="00C343C9"/>
    <w:rsid w:val="00C37F29"/>
    <w:rsid w:val="00C40A0C"/>
    <w:rsid w:val="00C43227"/>
    <w:rsid w:val="00C470FE"/>
    <w:rsid w:val="00C50CBD"/>
    <w:rsid w:val="00C536E3"/>
    <w:rsid w:val="00C543F9"/>
    <w:rsid w:val="00C563D1"/>
    <w:rsid w:val="00C72844"/>
    <w:rsid w:val="00C7583E"/>
    <w:rsid w:val="00C75B54"/>
    <w:rsid w:val="00C808A8"/>
    <w:rsid w:val="00C80D2C"/>
    <w:rsid w:val="00C83847"/>
    <w:rsid w:val="00C852C5"/>
    <w:rsid w:val="00C96FC2"/>
    <w:rsid w:val="00CA06D6"/>
    <w:rsid w:val="00CA7BE5"/>
    <w:rsid w:val="00CB40D7"/>
    <w:rsid w:val="00CB4BEE"/>
    <w:rsid w:val="00CB4DC2"/>
    <w:rsid w:val="00CC0062"/>
    <w:rsid w:val="00CC1571"/>
    <w:rsid w:val="00CC1682"/>
    <w:rsid w:val="00CC2915"/>
    <w:rsid w:val="00CE30D9"/>
    <w:rsid w:val="00CE3AF3"/>
    <w:rsid w:val="00D01D2F"/>
    <w:rsid w:val="00D04AA7"/>
    <w:rsid w:val="00D1091A"/>
    <w:rsid w:val="00D1426C"/>
    <w:rsid w:val="00D26DF1"/>
    <w:rsid w:val="00D27CF6"/>
    <w:rsid w:val="00D30844"/>
    <w:rsid w:val="00D47DB9"/>
    <w:rsid w:val="00D52D95"/>
    <w:rsid w:val="00D56359"/>
    <w:rsid w:val="00D66DF5"/>
    <w:rsid w:val="00D746C9"/>
    <w:rsid w:val="00D82C25"/>
    <w:rsid w:val="00D86383"/>
    <w:rsid w:val="00D9334F"/>
    <w:rsid w:val="00DA2B5D"/>
    <w:rsid w:val="00DA31FC"/>
    <w:rsid w:val="00DB0577"/>
    <w:rsid w:val="00DC1B86"/>
    <w:rsid w:val="00DC3113"/>
    <w:rsid w:val="00DC65F4"/>
    <w:rsid w:val="00DD186A"/>
    <w:rsid w:val="00DD3188"/>
    <w:rsid w:val="00DD582A"/>
    <w:rsid w:val="00DD660C"/>
    <w:rsid w:val="00DE0176"/>
    <w:rsid w:val="00DE3DAA"/>
    <w:rsid w:val="00DE7D81"/>
    <w:rsid w:val="00E038EF"/>
    <w:rsid w:val="00E07E6A"/>
    <w:rsid w:val="00E17602"/>
    <w:rsid w:val="00E32E47"/>
    <w:rsid w:val="00E34287"/>
    <w:rsid w:val="00E34F7E"/>
    <w:rsid w:val="00E41704"/>
    <w:rsid w:val="00E47316"/>
    <w:rsid w:val="00E60E8A"/>
    <w:rsid w:val="00E67EB3"/>
    <w:rsid w:val="00E7100B"/>
    <w:rsid w:val="00E75074"/>
    <w:rsid w:val="00E8011A"/>
    <w:rsid w:val="00E827A8"/>
    <w:rsid w:val="00E8482C"/>
    <w:rsid w:val="00E87FFD"/>
    <w:rsid w:val="00E9008E"/>
    <w:rsid w:val="00E91D6A"/>
    <w:rsid w:val="00E91FF6"/>
    <w:rsid w:val="00E93E40"/>
    <w:rsid w:val="00E958D5"/>
    <w:rsid w:val="00E95DAB"/>
    <w:rsid w:val="00EA3001"/>
    <w:rsid w:val="00EA5F05"/>
    <w:rsid w:val="00EC3568"/>
    <w:rsid w:val="00ED3EF5"/>
    <w:rsid w:val="00ED461B"/>
    <w:rsid w:val="00ED4828"/>
    <w:rsid w:val="00ED5640"/>
    <w:rsid w:val="00EE2E13"/>
    <w:rsid w:val="00EE42B5"/>
    <w:rsid w:val="00EE5046"/>
    <w:rsid w:val="00EF298A"/>
    <w:rsid w:val="00EF3FFA"/>
    <w:rsid w:val="00EF5DF1"/>
    <w:rsid w:val="00EF6E77"/>
    <w:rsid w:val="00F002A9"/>
    <w:rsid w:val="00F03F88"/>
    <w:rsid w:val="00F061D7"/>
    <w:rsid w:val="00F12CB3"/>
    <w:rsid w:val="00F15A13"/>
    <w:rsid w:val="00F246CF"/>
    <w:rsid w:val="00F26B6F"/>
    <w:rsid w:val="00F41AE8"/>
    <w:rsid w:val="00F46EEB"/>
    <w:rsid w:val="00F51ECA"/>
    <w:rsid w:val="00F61BCE"/>
    <w:rsid w:val="00F642FE"/>
    <w:rsid w:val="00F64843"/>
    <w:rsid w:val="00F74345"/>
    <w:rsid w:val="00F7732B"/>
    <w:rsid w:val="00F8152F"/>
    <w:rsid w:val="00F81E3F"/>
    <w:rsid w:val="00F849DE"/>
    <w:rsid w:val="00F85106"/>
    <w:rsid w:val="00F87C46"/>
    <w:rsid w:val="00F9188A"/>
    <w:rsid w:val="00F96C88"/>
    <w:rsid w:val="00F977CC"/>
    <w:rsid w:val="00FA072A"/>
    <w:rsid w:val="00FA2987"/>
    <w:rsid w:val="00FA3801"/>
    <w:rsid w:val="00FB48E0"/>
    <w:rsid w:val="00FB5E56"/>
    <w:rsid w:val="00FD5932"/>
    <w:rsid w:val="00FD5CB5"/>
    <w:rsid w:val="00FE4D11"/>
    <w:rsid w:val="00FE6C4E"/>
    <w:rsid w:val="00FF2F59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EBED24"/>
  <w15:docId w15:val="{DA633D60-A96F-4DC4-BACA-94C1D759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8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6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205"/>
  </w:style>
  <w:style w:type="paragraph" w:styleId="Footer">
    <w:name w:val="footer"/>
    <w:basedOn w:val="Normal"/>
    <w:link w:val="FooterChar"/>
    <w:uiPriority w:val="99"/>
    <w:unhideWhenUsed/>
    <w:rsid w:val="005C6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205"/>
  </w:style>
  <w:style w:type="table" w:styleId="TableGrid">
    <w:name w:val="Table Grid"/>
    <w:basedOn w:val="TableNormal"/>
    <w:uiPriority w:val="39"/>
    <w:rsid w:val="00CB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4B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a98d4d-70bf-407a-9c5e-43057c6f31d6" xsi:nil="true"/>
    <lcf76f155ced4ddcb4097134ff3c332f xmlns="25022ada-da1f-4334-923d-846d16d5017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EAC5E64202042968ABBE97D12A8A3" ma:contentTypeVersion="18" ma:contentTypeDescription="Create a new document." ma:contentTypeScope="" ma:versionID="7a9714f2e8ece9e4a4cd5e9df7b5896f">
  <xsd:schema xmlns:xsd="http://www.w3.org/2001/XMLSchema" xmlns:xs="http://www.w3.org/2001/XMLSchema" xmlns:p="http://schemas.microsoft.com/office/2006/metadata/properties" xmlns:ns2="80a98d4d-70bf-407a-9c5e-43057c6f31d6" xmlns:ns3="25022ada-da1f-4334-923d-846d16d50177" targetNamespace="http://schemas.microsoft.com/office/2006/metadata/properties" ma:root="true" ma:fieldsID="d448f5ad86f09ae894fee04860a9811a" ns2:_="" ns3:_="">
    <xsd:import namespace="80a98d4d-70bf-407a-9c5e-43057c6f31d6"/>
    <xsd:import namespace="25022ada-da1f-4334-923d-846d16d501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98d4d-70bf-407a-9c5e-43057c6f31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ddcf4d-efa8-4096-add4-8c0b3c942418}" ma:internalName="TaxCatchAll" ma:showField="CatchAllData" ma:web="80a98d4d-70bf-407a-9c5e-43057c6f3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22ada-da1f-4334-923d-846d16d50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0e3c5c7-91ed-4a42-8c02-40bc65caf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470E99-ACD3-4964-AC4D-FCCE42543E41}">
  <ds:schemaRefs>
    <ds:schemaRef ds:uri="http://schemas.microsoft.com/office/2006/metadata/properties"/>
    <ds:schemaRef ds:uri="http://schemas.microsoft.com/office/infopath/2007/PartnerControls"/>
    <ds:schemaRef ds:uri="80a98d4d-70bf-407a-9c5e-43057c6f31d6"/>
    <ds:schemaRef ds:uri="25022ada-da1f-4334-923d-846d16d50177"/>
  </ds:schemaRefs>
</ds:datastoreItem>
</file>

<file path=customXml/itemProps2.xml><?xml version="1.0" encoding="utf-8"?>
<ds:datastoreItem xmlns:ds="http://schemas.openxmlformats.org/officeDocument/2006/customXml" ds:itemID="{5F4C6A02-4EF9-4EBE-AA46-049E4EBDA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95B5F-CE66-4667-B5DA-9E0BD8F67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98d4d-70bf-407a-9c5e-43057c6f31d6"/>
    <ds:schemaRef ds:uri="25022ada-da1f-4334-923d-846d16d50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Irving</dc:creator>
  <cp:lastModifiedBy>Microlend Volunteer</cp:lastModifiedBy>
  <cp:revision>3</cp:revision>
  <cp:lastPrinted>2021-03-09T01:24:00Z</cp:lastPrinted>
  <dcterms:created xsi:type="dcterms:W3CDTF">2024-09-09T03:33:00Z</dcterms:created>
  <dcterms:modified xsi:type="dcterms:W3CDTF">2024-09-09T04:22:00Z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0x010100183EAC5E64202042968ABBE97D12A8A3</vt:lpwstr>
  </property>
  <property fmtid="{D5CDD505-2E9C-101B-9397-08002B2CF9AE}" pid="3" name="MediaServiceImageTags">
    <vt:lpwstr/>
  </property>
</Properties>
</file>